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D3D54">
      <w:pPr>
        <w:jc w:val="center"/>
        <w:rPr>
          <w:rStyle w:val="4"/>
          <w:b/>
          <w:sz w:val="32"/>
          <w:szCs w:val="32"/>
          <w:u w:val="single"/>
        </w:rPr>
      </w:pPr>
      <w:r>
        <w:rPr>
          <w:rStyle w:val="4"/>
          <w:b/>
          <w:sz w:val="32"/>
          <w:szCs w:val="32"/>
        </w:rPr>
        <w:t>马克思主义</w:t>
      </w:r>
      <w:r>
        <w:rPr>
          <w:rStyle w:val="4"/>
          <w:rFonts w:hAnsi="宋体"/>
          <w:b/>
          <w:sz w:val="32"/>
          <w:szCs w:val="32"/>
        </w:rPr>
        <w:t>学院</w:t>
      </w:r>
      <w:r>
        <w:rPr>
          <w:rStyle w:val="4"/>
          <w:rFonts w:hint="eastAsia" w:hAnsi="宋体"/>
          <w:b/>
          <w:sz w:val="32"/>
          <w:szCs w:val="32"/>
          <w:lang w:val="en-US" w:eastAsia="zh-CN"/>
        </w:rPr>
        <w:t>思想政治理论课教师</w:t>
      </w:r>
      <w:r>
        <w:rPr>
          <w:rStyle w:val="4"/>
          <w:rFonts w:hAnsi="宋体"/>
          <w:b/>
          <w:sz w:val="32"/>
          <w:szCs w:val="32"/>
        </w:rPr>
        <w:t>信息表</w:t>
      </w:r>
    </w:p>
    <w:tbl>
      <w:tblPr>
        <w:tblStyle w:val="2"/>
        <w:tblW w:w="8519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19"/>
        <w:gridCol w:w="2567"/>
        <w:gridCol w:w="1567"/>
        <w:gridCol w:w="2966"/>
      </w:tblGrid>
      <w:tr w14:paraId="66FE38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1BFB39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姓名</w:t>
            </w:r>
          </w:p>
        </w:tc>
        <w:tc>
          <w:tcPr>
            <w:tcW w:w="2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0EA3F8">
            <w:pPr>
              <w:jc w:val="center"/>
              <w:rPr>
                <w:rStyle w:val="4"/>
                <w:rFonts w:hint="default" w:eastAsia="宋体"/>
                <w:b/>
                <w:sz w:val="32"/>
                <w:szCs w:val="32"/>
                <w:u w:val="singl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郑广祥</w:t>
            </w:r>
          </w:p>
        </w:tc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A0762C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性别</w:t>
            </w:r>
          </w:p>
        </w:tc>
        <w:tc>
          <w:tcPr>
            <w:tcW w:w="2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5F854">
            <w:pPr>
              <w:jc w:val="center"/>
              <w:rPr>
                <w:rStyle w:val="4"/>
                <w:rFonts w:hint="eastAsia" w:eastAsia="宋体"/>
                <w:b/>
                <w:sz w:val="32"/>
                <w:szCs w:val="32"/>
                <w:u w:val="singl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男</w:t>
            </w:r>
          </w:p>
        </w:tc>
      </w:tr>
      <w:tr w14:paraId="41F18A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111CC9">
            <w:pPr>
              <w:jc w:val="center"/>
              <w:rPr>
                <w:rFonts w:ascii="Times New Roman" w:hAnsi="Times New Roman" w:eastAsia="宋体" w:cstheme="minorBidi"/>
                <w:kern w:val="2"/>
                <w:sz w:val="21"/>
                <w:lang w:val="en-US" w:eastAsia="zh-CN" w:bidi="ar-SA"/>
              </w:rPr>
            </w:pPr>
            <w:r>
              <w:rPr>
                <w:rStyle w:val="4"/>
                <w:rFonts w:eastAsia="仿宋_GB2312"/>
                <w:sz w:val="24"/>
              </w:rPr>
              <w:t>职</w:t>
            </w:r>
            <w:r>
              <w:rPr>
                <w:rStyle w:val="4"/>
                <w:rFonts w:eastAsia="仿宋_GB2312"/>
                <w:sz w:val="24"/>
              </w:rPr>
              <w:t>称</w:t>
            </w:r>
          </w:p>
        </w:tc>
        <w:tc>
          <w:tcPr>
            <w:tcW w:w="2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103AD1">
            <w:pPr>
              <w:ind w:firstLine="630" w:firstLineChars="300"/>
              <w:jc w:val="center"/>
              <w:rPr>
                <w:rFonts w:hint="default" w:ascii="Times New Roman" w:hAnsi="Times New Roman" w:eastAsia="宋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副教授</w:t>
            </w:r>
          </w:p>
        </w:tc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B1CA96">
            <w:pPr>
              <w:jc w:val="center"/>
              <w:rPr>
                <w:rFonts w:ascii="Times New Roman" w:hAnsi="Times New Roman" w:eastAsia="宋体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4"/>
                <w:rFonts w:eastAsia="仿宋_GB2312"/>
                <w:sz w:val="24"/>
              </w:rPr>
              <w:t>邮箱</w:t>
            </w:r>
          </w:p>
        </w:tc>
        <w:tc>
          <w:tcPr>
            <w:tcW w:w="2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6421DF">
            <w:pPr>
              <w:jc w:val="center"/>
            </w:pPr>
            <w:r>
              <w:rPr>
                <w:rFonts w:hint="eastAsia"/>
                <w:lang w:val="en-US" w:eastAsia="zh-CN"/>
              </w:rPr>
              <w:t>zgx@hzu.edu.cn</w:t>
            </w:r>
          </w:p>
        </w:tc>
      </w:tr>
      <w:tr w14:paraId="1B4B0D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61450E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最后学历</w:t>
            </w:r>
          </w:p>
        </w:tc>
        <w:tc>
          <w:tcPr>
            <w:tcW w:w="2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38C638">
            <w:pPr>
              <w:ind w:firstLine="210" w:firstLineChars="1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研究生</w:t>
            </w:r>
          </w:p>
        </w:tc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A1FB6F">
            <w:pPr>
              <w:jc w:val="center"/>
            </w:pPr>
            <w:r>
              <w:t>最后学位</w:t>
            </w:r>
          </w:p>
        </w:tc>
        <w:tc>
          <w:tcPr>
            <w:tcW w:w="2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F63863">
            <w:pPr>
              <w:jc w:val="center"/>
            </w:pPr>
            <w:r>
              <w:rPr>
                <w:rFonts w:hint="eastAsia"/>
                <w:lang w:val="en-US" w:eastAsia="zh-CN"/>
              </w:rPr>
              <w:t>硕士</w:t>
            </w:r>
          </w:p>
        </w:tc>
      </w:tr>
      <w:tr w14:paraId="4E371A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9D2B1C">
            <w:pPr>
              <w:jc w:val="left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eastAsia="仿宋_GB2312"/>
                <w:sz w:val="24"/>
              </w:rPr>
              <w:t>所在系、</w:t>
            </w:r>
          </w:p>
          <w:p w14:paraId="63D182B2">
            <w:pPr>
              <w:jc w:val="left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教研室</w:t>
            </w:r>
          </w:p>
        </w:tc>
        <w:tc>
          <w:tcPr>
            <w:tcW w:w="71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4CBBB5">
            <w:pPr>
              <w:ind w:firstLine="210" w:firstLineChars="1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马克思主义基本原理</w:t>
            </w:r>
          </w:p>
        </w:tc>
      </w:tr>
      <w:tr w14:paraId="0C6F95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FAAD99">
            <w:pPr>
              <w:jc w:val="center"/>
              <w:rPr>
                <w:rStyle w:val="4"/>
                <w:rFonts w:eastAsia="仿宋_GB2312"/>
                <w:sz w:val="24"/>
              </w:rPr>
            </w:pPr>
            <w:bookmarkStart w:id="0" w:name="_GoBack"/>
            <w:bookmarkEnd w:id="0"/>
            <w:r>
              <w:rPr>
                <w:rStyle w:val="4"/>
                <w:rFonts w:eastAsia="仿宋_GB2312"/>
                <w:sz w:val="24"/>
              </w:rPr>
              <w:t>研究方向</w:t>
            </w:r>
          </w:p>
        </w:tc>
        <w:tc>
          <w:tcPr>
            <w:tcW w:w="71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5E12DC">
            <w:pPr>
              <w:ind w:firstLine="210" w:firstLineChars="100"/>
              <w:rPr>
                <w:rStyle w:val="4"/>
                <w:rFonts w:hint="default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高校思想政治教育、科技与社会发展</w:t>
            </w:r>
          </w:p>
        </w:tc>
      </w:tr>
      <w:tr w14:paraId="15F8C2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0" w:hRule="atLeast"/>
        </w:trPr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CB2215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5E0B57D3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eastAsia="仿宋_GB2312"/>
                <w:sz w:val="24"/>
              </w:rPr>
              <w:t>个人简历</w:t>
            </w:r>
          </w:p>
        </w:tc>
        <w:tc>
          <w:tcPr>
            <w:tcW w:w="71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7068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120" w:line="240" w:lineRule="auto"/>
              <w:ind w:firstLine="630" w:firstLineChars="300"/>
              <w:textAlignment w:val="baseline"/>
              <w:rPr>
                <w:rStyle w:val="4"/>
                <w:rFonts w:hint="eastAsia" w:eastAsia="仿宋_GB2312"/>
                <w:sz w:val="24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2007年以来一直担任《马克思主义基本原理》课程，期间开设过《哲学家的智慧》、《科技与社会导论</w:t>
            </w:r>
            <w:r>
              <w:rPr>
                <w:rFonts w:hint="eastAsia"/>
                <w:sz w:val="21"/>
                <w:szCs w:val="21"/>
              </w:rPr>
              <w:t>》</w:t>
            </w:r>
            <w:r>
              <w:rPr>
                <w:rFonts w:hint="eastAsia"/>
                <w:sz w:val="21"/>
                <w:szCs w:val="21"/>
                <w:lang w:eastAsia="zh-CN"/>
              </w:rPr>
              <w:t>、《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科技与社会热点问题》、</w:t>
            </w:r>
            <w:r>
              <w:rPr>
                <w:rFonts w:hint="eastAsia"/>
                <w:sz w:val="21"/>
                <w:szCs w:val="21"/>
                <w:lang w:eastAsia="zh-CN"/>
              </w:rPr>
              <w:t>《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形势与政策》、《国家安全教育》等课程。在教研方面，主持和参与省及惠州学院教研项目多项。在科研方面，先后</w:t>
            </w:r>
            <w:r>
              <w:rPr>
                <w:rFonts w:hint="eastAsia"/>
                <w:sz w:val="21"/>
                <w:szCs w:val="21"/>
              </w:rPr>
              <w:t>获省社科共建、教育厅</w:t>
            </w:r>
            <w:r>
              <w:rPr>
                <w:rFonts w:hint="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sz w:val="21"/>
                <w:szCs w:val="21"/>
              </w:rPr>
              <w:t>惠州市社科</w:t>
            </w:r>
            <w:r>
              <w:rPr>
                <w:rFonts w:hint="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惠州学院党建等项目，参与教育部、广东省及教育厅项目多项；并</w:t>
            </w:r>
            <w:r>
              <w:rPr>
                <w:rFonts w:hint="eastAsia"/>
                <w:sz w:val="21"/>
                <w:szCs w:val="21"/>
              </w:rPr>
              <w:t>在《江西社科学》、《系统科学学报》等发表论文十几篇。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在任职方面，先后曾担任马克思主义基本原理教研室主任、惠州学院马克思主义学院副院长、</w:t>
            </w:r>
            <w:r>
              <w:rPr>
                <w:rFonts w:hint="eastAsia" w:ascii="宋体"/>
                <w:kern w:val="0"/>
                <w:sz w:val="21"/>
                <w:szCs w:val="21"/>
              </w:rPr>
              <w:t>学校教学指导委员、学校党委理论宣讲员</w:t>
            </w:r>
            <w:r>
              <w:rPr>
                <w:rFonts w:hint="eastAsia" w:ascii="宋体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/>
                <w:kern w:val="0"/>
                <w:sz w:val="21"/>
                <w:szCs w:val="21"/>
              </w:rPr>
              <w:t>学院教学督导成员</w:t>
            </w:r>
            <w:r>
              <w:rPr>
                <w:rFonts w:hint="eastAsia" w:ascii="宋体"/>
                <w:kern w:val="0"/>
                <w:sz w:val="21"/>
                <w:szCs w:val="21"/>
                <w:lang w:val="en-US" w:eastAsia="zh-CN"/>
              </w:rPr>
              <w:t>及</w:t>
            </w:r>
            <w:r>
              <w:rPr>
                <w:rFonts w:hint="eastAsia"/>
                <w:sz w:val="21"/>
                <w:szCs w:val="21"/>
              </w:rPr>
              <w:t>华南师范大学兼职硕士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研究</w:t>
            </w:r>
            <w:r>
              <w:rPr>
                <w:rFonts w:hint="eastAsia"/>
                <w:sz w:val="21"/>
                <w:szCs w:val="21"/>
              </w:rPr>
              <w:t>生导师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等</w:t>
            </w:r>
            <w:r>
              <w:rPr>
                <w:rFonts w:hint="eastAsia" w:ascii="宋体"/>
                <w:kern w:val="0"/>
                <w:sz w:val="21"/>
                <w:szCs w:val="21"/>
                <w:lang w:eastAsia="zh-CN"/>
              </w:rPr>
              <w:t>。</w:t>
            </w:r>
          </w:p>
        </w:tc>
      </w:tr>
      <w:tr w14:paraId="3FE37B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7A940A">
            <w:pPr>
              <w:jc w:val="center"/>
              <w:rPr>
                <w:rStyle w:val="4"/>
                <w:szCs w:val="21"/>
              </w:rPr>
            </w:pPr>
            <w:r>
              <w:rPr>
                <w:rStyle w:val="4"/>
                <w:szCs w:val="21"/>
              </w:rPr>
              <w:t>教学科研</w:t>
            </w:r>
          </w:p>
          <w:p w14:paraId="2CA14277">
            <w:pPr>
              <w:jc w:val="center"/>
              <w:rPr>
                <w:rStyle w:val="4"/>
                <w:szCs w:val="21"/>
              </w:rPr>
            </w:pPr>
            <w:r>
              <w:rPr>
                <w:rStyle w:val="4"/>
                <w:szCs w:val="21"/>
              </w:rPr>
              <w:t>业绩</w:t>
            </w:r>
          </w:p>
          <w:p w14:paraId="56277EDA">
            <w:pPr>
              <w:jc w:val="center"/>
              <w:rPr>
                <w:rStyle w:val="4"/>
                <w:sz w:val="24"/>
              </w:rPr>
            </w:pPr>
            <w:r>
              <w:rPr>
                <w:rStyle w:val="4"/>
                <w:szCs w:val="21"/>
              </w:rPr>
              <w:t>（近</w:t>
            </w:r>
            <w:r>
              <w:rPr>
                <w:rStyle w:val="4"/>
                <w:rFonts w:hint="eastAsia"/>
                <w:szCs w:val="21"/>
                <w:lang w:val="en-US" w:eastAsia="zh-CN"/>
              </w:rPr>
              <w:t>5</w:t>
            </w:r>
            <w:r>
              <w:rPr>
                <w:rStyle w:val="4"/>
                <w:szCs w:val="21"/>
              </w:rPr>
              <w:t>年）</w:t>
            </w:r>
          </w:p>
        </w:tc>
        <w:tc>
          <w:tcPr>
            <w:tcW w:w="71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7E70F4">
            <w:pPr>
              <w:jc w:val="left"/>
              <w:rPr>
                <w:rStyle w:val="4"/>
                <w:rFonts w:hint="eastAsia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ascii="宋体" w:hAnsi="宋体" w:eastAsia="宋体" w:cs="宋体"/>
                <w:sz w:val="24"/>
                <w:lang w:val="en-US" w:eastAsia="zh-CN"/>
              </w:rPr>
              <w:t>一、教研方面</w:t>
            </w: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：</w:t>
            </w:r>
          </w:p>
          <w:p w14:paraId="4D4F2193">
            <w:pPr>
              <w:numPr>
                <w:ilvl w:val="0"/>
                <w:numId w:val="1"/>
              </w:numPr>
              <w:jc w:val="left"/>
              <w:rPr>
                <w:rStyle w:val="4"/>
                <w:rFonts w:hint="eastAsia" w:ascii="宋体" w:hAnsi="宋体"/>
                <w:sz w:val="20"/>
                <w:lang w:val="en-US" w:eastAsia="zh-CN"/>
              </w:rPr>
            </w:pPr>
            <w:r>
              <w:rPr>
                <w:rStyle w:val="4"/>
                <w:rFonts w:hint="eastAsia" w:ascii="宋体" w:hAnsi="宋体"/>
                <w:sz w:val="20"/>
                <w:lang w:val="en-US" w:eastAsia="zh-CN"/>
              </w:rPr>
              <w:t>主持《惠州学院思想政治教育公共课教学改革实施方案》（2022年惠州学院教学质量工程项目，已结题）。</w:t>
            </w:r>
          </w:p>
          <w:p w14:paraId="5691720D">
            <w:pPr>
              <w:numPr>
                <w:ilvl w:val="0"/>
                <w:numId w:val="1"/>
              </w:numPr>
              <w:jc w:val="left"/>
              <w:rPr>
                <w:rStyle w:val="4"/>
                <w:rFonts w:hint="default" w:ascii="宋体" w:hAnsi="宋体"/>
                <w:sz w:val="20"/>
                <w:lang w:val="en-US" w:eastAsia="zh-CN"/>
              </w:rPr>
            </w:pPr>
            <w:r>
              <w:rPr>
                <w:rStyle w:val="4"/>
                <w:rFonts w:hint="eastAsia" w:ascii="宋体" w:hAnsi="宋体"/>
                <w:sz w:val="20"/>
                <w:lang w:val="en-US" w:eastAsia="zh-CN"/>
              </w:rPr>
              <w:t>参与《马克思主义基本原理专题课堂与特色课堂互动式的研究与实践》（2023年惠州学院教学质量工程，排名第二）。</w:t>
            </w:r>
          </w:p>
          <w:p w14:paraId="45DBAC36">
            <w:pPr>
              <w:numPr>
                <w:ilvl w:val="0"/>
                <w:numId w:val="1"/>
              </w:numPr>
              <w:jc w:val="left"/>
              <w:rPr>
                <w:rStyle w:val="4"/>
                <w:rFonts w:hint="default" w:ascii="宋体" w:hAnsi="宋体"/>
                <w:sz w:val="20"/>
                <w:lang w:val="en-US" w:eastAsia="zh-CN"/>
              </w:rPr>
            </w:pPr>
            <w:r>
              <w:rPr>
                <w:rStyle w:val="4"/>
                <w:rFonts w:hint="eastAsia" w:ascii="宋体" w:hAnsi="宋体"/>
                <w:sz w:val="20"/>
                <w:lang w:val="en-US" w:eastAsia="zh-CN"/>
              </w:rPr>
              <w:t>参与《融合“批判性思维”的交互式教育教学改革与实践研究》（2023年惠州学院教学质量工程，排名第二）。</w:t>
            </w:r>
          </w:p>
          <w:p w14:paraId="4EF617E3">
            <w:pPr>
              <w:numPr>
                <w:ilvl w:val="0"/>
                <w:numId w:val="1"/>
              </w:numPr>
              <w:jc w:val="left"/>
              <w:rPr>
                <w:rStyle w:val="4"/>
                <w:rFonts w:hint="default" w:ascii="宋体" w:hAnsi="宋体"/>
                <w:sz w:val="20"/>
                <w:lang w:val="en-US" w:eastAsia="zh-CN"/>
              </w:rPr>
            </w:pPr>
            <w:r>
              <w:rPr>
                <w:rStyle w:val="4"/>
                <w:rFonts w:hint="eastAsia" w:ascii="宋体" w:hAnsi="宋体"/>
                <w:sz w:val="20"/>
                <w:lang w:val="en-US" w:eastAsia="zh-CN"/>
              </w:rPr>
              <w:t>参与《普通逻辑学》（2023年惠州学院教学质量工程，排名第二）。</w:t>
            </w:r>
          </w:p>
          <w:p w14:paraId="4398FAE7">
            <w:pPr>
              <w:numPr>
                <w:ilvl w:val="0"/>
                <w:numId w:val="0"/>
              </w:numPr>
              <w:jc w:val="left"/>
              <w:rPr>
                <w:rStyle w:val="4"/>
                <w:rFonts w:hint="default" w:ascii="宋体" w:hAnsi="宋体"/>
                <w:sz w:val="20"/>
                <w:lang w:val="en-US" w:eastAsia="zh-CN"/>
              </w:rPr>
            </w:pPr>
            <w:r>
              <w:rPr>
                <w:rStyle w:val="4"/>
                <w:rFonts w:hint="eastAsia" w:ascii="宋体" w:hAnsi="宋体"/>
                <w:sz w:val="20"/>
                <w:lang w:val="en-US" w:eastAsia="zh-CN"/>
              </w:rPr>
              <w:t>5、参与《逻辑学（混合式一流本科课程）》（2023度省一流本科课程，教育厅项目，排名第二）。</w:t>
            </w:r>
          </w:p>
          <w:p w14:paraId="71F642ED">
            <w:pPr>
              <w:jc w:val="both"/>
              <w:rPr>
                <w:rStyle w:val="4"/>
                <w:rFonts w:hint="eastAsia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ascii="宋体" w:hAnsi="宋体" w:eastAsia="宋体" w:cs="宋体"/>
                <w:sz w:val="24"/>
                <w:lang w:val="en-US" w:eastAsia="zh-CN"/>
              </w:rPr>
              <w:t>二、科研方面：</w:t>
            </w:r>
          </w:p>
          <w:p w14:paraId="18907504">
            <w:pPr>
              <w:numPr>
                <w:ilvl w:val="0"/>
                <w:numId w:val="2"/>
              </w:numPr>
              <w:jc w:val="both"/>
              <w:rPr>
                <w:rFonts w:hint="eastAsia" w:ascii="宋体"/>
                <w:snapToGrid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0"/>
                <w:sz w:val="21"/>
                <w:szCs w:val="21"/>
                <w:lang w:val="en-US" w:eastAsia="zh-CN"/>
              </w:rPr>
              <w:t>主持《</w:t>
            </w:r>
            <w:r>
              <w:rPr>
                <w:rFonts w:hint="eastAsia" w:ascii="宋体"/>
                <w:snapToGrid w:val="0"/>
                <w:kern w:val="0"/>
                <w:sz w:val="21"/>
                <w:szCs w:val="21"/>
              </w:rPr>
              <w:t>高校基层党组织加强思想政治工作机制及路径研究</w:t>
            </w:r>
            <w:r>
              <w:rPr>
                <w:rFonts w:hint="eastAsia" w:ascii="宋体"/>
                <w:snapToGrid w:val="0"/>
                <w:kern w:val="0"/>
                <w:sz w:val="21"/>
                <w:szCs w:val="21"/>
                <w:lang w:eastAsia="zh-CN"/>
              </w:rPr>
              <w:t>》（</w:t>
            </w:r>
            <w:r>
              <w:rPr>
                <w:rFonts w:hint="eastAsia" w:ascii="宋体"/>
                <w:snapToGrid w:val="0"/>
                <w:kern w:val="0"/>
                <w:sz w:val="21"/>
                <w:szCs w:val="21"/>
                <w:lang w:val="en-US" w:eastAsia="zh-CN"/>
              </w:rPr>
              <w:t>2020年惠州学院党建项目，已结题）。</w:t>
            </w:r>
          </w:p>
          <w:p w14:paraId="4B22083A">
            <w:pPr>
              <w:numPr>
                <w:ilvl w:val="0"/>
                <w:numId w:val="2"/>
              </w:numPr>
              <w:jc w:val="both"/>
              <w:rPr>
                <w:rFonts w:hint="default" w:ascii="宋体"/>
                <w:snapToGrid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Style w:val="4"/>
                <w:rFonts w:hint="eastAsia" w:ascii="宋体"/>
                <w:kern w:val="0"/>
                <w:sz w:val="21"/>
                <w:szCs w:val="21"/>
                <w:lang w:val="en-US" w:eastAsia="zh-CN"/>
              </w:rPr>
              <w:t>参与《用习近平新时代中国特色社会主义思想铸魂育人的实践路径研究（2020GXJK040）》（广东省教育科学十三五规划项目，排第三，已结题）。</w:t>
            </w:r>
          </w:p>
          <w:p w14:paraId="59657D3F">
            <w:pPr>
              <w:numPr>
                <w:ilvl w:val="0"/>
                <w:numId w:val="2"/>
              </w:numPr>
              <w:jc w:val="both"/>
              <w:rPr>
                <w:rFonts w:hint="default" w:ascii="宋体"/>
                <w:snapToGrid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Style w:val="4"/>
                <w:rFonts w:hint="eastAsia" w:ascii="宋体"/>
                <w:kern w:val="0"/>
                <w:sz w:val="21"/>
                <w:szCs w:val="21"/>
                <w:lang w:val="en-US" w:eastAsia="zh-CN"/>
              </w:rPr>
              <w:t>主持《高校党建与思想政治教育协同育人路径研究 (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hzudj2024006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)》（2024年惠州学院党建项目，在研）。</w:t>
            </w:r>
          </w:p>
          <w:p w14:paraId="4143B7BA">
            <w:pPr>
              <w:numPr>
                <w:ilvl w:val="0"/>
                <w:numId w:val="2"/>
              </w:numPr>
              <w:jc w:val="both"/>
              <w:rPr>
                <w:rFonts w:hint="default" w:ascii="宋体"/>
                <w:snapToGrid w:val="0"/>
                <w:kern w:val="0"/>
                <w:sz w:val="21"/>
                <w:szCs w:val="21"/>
                <w:lang w:val="en-US" w:eastAsia="zh-CN"/>
              </w:rPr>
            </w:pPr>
            <w:r>
              <w:rPr>
                <w:rStyle w:val="4"/>
                <w:rFonts w:hint="eastAsia" w:ascii="宋体"/>
                <w:kern w:val="0"/>
                <w:sz w:val="21"/>
                <w:szCs w:val="21"/>
                <w:lang w:val="en-US" w:eastAsia="zh-CN"/>
              </w:rPr>
              <w:t>参与《</w:t>
            </w:r>
            <w:r>
              <w:rPr>
                <w:rStyle w:val="4"/>
                <w:rFonts w:hint="eastAsia" w:ascii="宋体"/>
                <w:kern w:val="0"/>
                <w:sz w:val="21"/>
                <w:szCs w:val="21"/>
              </w:rPr>
              <w:t>惠州市革命老区资源整合和开发利用研究</w:t>
            </w:r>
            <w:r>
              <w:rPr>
                <w:rStyle w:val="4"/>
                <w:rFonts w:hint="eastAsia" w:ascii="宋体"/>
                <w:kern w:val="0"/>
                <w:sz w:val="21"/>
                <w:szCs w:val="21"/>
                <w:lang w:eastAsia="zh-CN"/>
              </w:rPr>
              <w:t>》（</w:t>
            </w:r>
            <w:r>
              <w:rPr>
                <w:rStyle w:val="4"/>
                <w:rFonts w:hint="eastAsia" w:ascii="宋体"/>
                <w:kern w:val="0"/>
                <w:sz w:val="21"/>
                <w:szCs w:val="21"/>
              </w:rPr>
              <w:t>省教厅</w:t>
            </w:r>
            <w:r>
              <w:rPr>
                <w:rStyle w:val="4"/>
                <w:rFonts w:hint="eastAsia" w:ascii="宋体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Style w:val="4"/>
                <w:rFonts w:hint="eastAsia" w:ascii="宋体"/>
                <w:kern w:val="0"/>
                <w:sz w:val="21"/>
                <w:szCs w:val="21"/>
                <w:lang w:val="en-US" w:eastAsia="zh-CN"/>
              </w:rPr>
              <w:t>2022，排第四）。</w:t>
            </w:r>
          </w:p>
          <w:p w14:paraId="715A2B13">
            <w:pPr>
              <w:numPr>
                <w:ilvl w:val="0"/>
                <w:numId w:val="2"/>
              </w:numPr>
              <w:jc w:val="both"/>
              <w:rPr>
                <w:rFonts w:hint="default" w:ascii="宋体"/>
                <w:snapToGrid w:val="0"/>
                <w:kern w:val="0"/>
                <w:szCs w:val="21"/>
                <w:lang w:val="en-US" w:eastAsia="zh-CN"/>
              </w:rPr>
            </w:pPr>
            <w:r>
              <w:rPr>
                <w:rStyle w:val="4"/>
                <w:rFonts w:hint="eastAsia" w:ascii="宋体"/>
                <w:kern w:val="0"/>
                <w:sz w:val="21"/>
                <w:szCs w:val="21"/>
                <w:lang w:val="en-US" w:eastAsia="zh-CN"/>
              </w:rPr>
              <w:t>参与《</w:t>
            </w:r>
            <w:r>
              <w:rPr>
                <w:rStyle w:val="4"/>
                <w:rFonts w:hint="eastAsia" w:ascii="宋体"/>
                <w:kern w:val="0"/>
                <w:sz w:val="21"/>
                <w:szCs w:val="21"/>
              </w:rPr>
              <w:t>中职学校哲学通识教育的教学改革研究</w:t>
            </w:r>
            <w:r>
              <w:rPr>
                <w:rStyle w:val="4"/>
                <w:rFonts w:hint="eastAsia" w:ascii="宋体"/>
                <w:kern w:val="0"/>
                <w:sz w:val="21"/>
                <w:szCs w:val="21"/>
                <w:lang w:eastAsia="zh-CN"/>
              </w:rPr>
              <w:t>》（</w:t>
            </w:r>
            <w:r>
              <w:rPr>
                <w:rStyle w:val="4"/>
                <w:rFonts w:hint="eastAsia" w:ascii="宋体"/>
                <w:kern w:val="0"/>
                <w:sz w:val="21"/>
                <w:szCs w:val="21"/>
                <w:lang w:val="en-US" w:eastAsia="zh-CN"/>
              </w:rPr>
              <w:t>2022年惠州市哲学社会共建项目,排名第二）。</w:t>
            </w:r>
          </w:p>
          <w:p w14:paraId="3B7AC1BE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27E7EB33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256F6CA4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507508EE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55E51F4C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1BBB1080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118A56E8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2F17BFA7">
            <w:pPr>
              <w:jc w:val="center"/>
              <w:rPr>
                <w:rStyle w:val="4"/>
                <w:rFonts w:eastAsia="仿宋_GB2312"/>
                <w:sz w:val="24"/>
              </w:rPr>
            </w:pPr>
          </w:p>
        </w:tc>
      </w:tr>
    </w:tbl>
    <w:p w14:paraId="70C1034B">
      <w:pPr>
        <w:jc w:val="center"/>
        <w:rPr>
          <w:rStyle w:val="4"/>
          <w:b/>
          <w:sz w:val="32"/>
          <w:szCs w:val="32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DE02C4"/>
    <w:multiLevelType w:val="singleLevel"/>
    <w:tmpl w:val="84DE02C4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DE816C2"/>
    <w:multiLevelType w:val="singleLevel"/>
    <w:tmpl w:val="5DE816C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VlYmVkMjFjMGI3NWRiYzExMTY5OGE0ZDI5Y2VhNzcifQ=="/>
  </w:docVars>
  <w:rsids>
    <w:rsidRoot w:val="00E34743"/>
    <w:rsid w:val="000206A6"/>
    <w:rsid w:val="00076CBB"/>
    <w:rsid w:val="002F5463"/>
    <w:rsid w:val="00E34743"/>
    <w:rsid w:val="03597E7A"/>
    <w:rsid w:val="07973B44"/>
    <w:rsid w:val="1B4C3CD6"/>
    <w:rsid w:val="1BD050DD"/>
    <w:rsid w:val="1FBD1AC2"/>
    <w:rsid w:val="29AE3247"/>
    <w:rsid w:val="2DCB2F96"/>
    <w:rsid w:val="38FB29A1"/>
    <w:rsid w:val="3EAD17F5"/>
    <w:rsid w:val="597B1683"/>
    <w:rsid w:val="5EA20963"/>
    <w:rsid w:val="6D7F7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semiHidden/>
    <w:qFormat/>
    <w:uiPriority w:val="0"/>
  </w:style>
  <w:style w:type="table" w:customStyle="1" w:styleId="5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">
    <w:name w:val="TableGrid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832</Words>
  <Characters>924</Characters>
  <Lines>2</Lines>
  <Paragraphs>1</Paragraphs>
  <TotalTime>1</TotalTime>
  <ScaleCrop>false</ScaleCrop>
  <LinksUpToDate>false</LinksUpToDate>
  <CharactersWithSpaces>925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2021-11-05T02:39:00Z</dcterms:created>
  <dc:creator>admin</dc:creator>
  <cp:lastModifiedBy>胡图丹</cp:lastModifiedBy>
  <dcterms:modified xsi:type="dcterms:W3CDTF">2024-12-31T08:47:56Z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DBA96A3555344FAFBEE064B98C2C840B_13</vt:lpwstr>
  </property>
  <property fmtid="{D5CDD505-2E9C-101B-9397-08002B2CF9AE}" pid="4" name="KSOTemplateDocerSaveRecord">
    <vt:lpwstr>eyJoZGlkIjoiYWU0MjE1ZjliNDQyZDFhMzFhYWI4NzUyMTIzMjQwZGQiLCJ1c2VySWQiOiI2NDU0NDg5NzkifQ==</vt:lpwstr>
  </property>
</Properties>
</file>